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47D09" w14:textId="0170EDE2" w:rsidR="003638BB" w:rsidRDefault="00184306" w:rsidP="00345201">
      <w:pPr>
        <w:pStyle w:val="Indice"/>
      </w:pPr>
      <w:r w:rsidRPr="006533B7">
        <w:t xml:space="preserve">Allegato </w:t>
      </w:r>
      <w:r w:rsidR="003638BB">
        <w:t>1</w:t>
      </w:r>
      <w:r w:rsidRPr="006533B7">
        <w:t xml:space="preserve"> - Domanda di partecipazione</w:t>
      </w:r>
      <w:r w:rsidR="003638BB">
        <w:t xml:space="preserve"> alla </w:t>
      </w:r>
      <w:r w:rsidR="003638BB" w:rsidRPr="004130BD">
        <w:rPr>
          <w:b/>
        </w:rPr>
        <w:t>GARA EUROPEA A PROCEDURA AP</w:t>
      </w:r>
      <w:r w:rsidR="003638BB">
        <w:rPr>
          <w:b/>
        </w:rPr>
        <w:t xml:space="preserve">ERTA PER L’APPALTO DEL SERVIZIO DI TRASPORTO DI MATERIALE VARIO </w:t>
      </w:r>
      <w:r w:rsidR="003638BB" w:rsidRPr="00CA2AED">
        <w:rPr>
          <w:b/>
        </w:rPr>
        <w:t>DELL’ISTITUTO ONCOLOGICO VENETO IRCCS</w:t>
      </w:r>
    </w:p>
    <w:p w14:paraId="53FDB6A6" w14:textId="6A6D8E18" w:rsidR="00C41162" w:rsidRPr="003638BB" w:rsidRDefault="00184306" w:rsidP="00345201">
      <w:pPr>
        <w:pStyle w:val="Indice"/>
        <w:rPr>
          <w:i/>
        </w:rPr>
      </w:pPr>
      <w:r w:rsidRPr="006533B7">
        <w:t xml:space="preserve"> </w:t>
      </w:r>
      <w:r w:rsidRPr="003638BB">
        <w:rPr>
          <w:i/>
        </w:rPr>
        <w:t>(</w:t>
      </w:r>
      <w:proofErr w:type="gramStart"/>
      <w:r w:rsidRPr="003638BB">
        <w:rPr>
          <w:i/>
        </w:rPr>
        <w:t>nel</w:t>
      </w:r>
      <w:proofErr w:type="gramEnd"/>
      <w:r w:rsidRPr="003638BB">
        <w:rPr>
          <w:i/>
        </w:rPr>
        <w:t xml:space="preserve">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w:t>
      </w:r>
      <w:proofErr w:type="gramStart"/>
      <w:r w:rsidRPr="006533B7">
        <w:rPr>
          <w:b/>
          <w:bCs/>
          <w:i/>
          <w:color w:val="FFFFFF" w:themeColor="background1"/>
          <w:sz w:val="20"/>
          <w:szCs w:val="20"/>
        </w:rPr>
        <w:t>da</w:t>
      </w:r>
      <w:proofErr w:type="gramEnd"/>
      <w:r w:rsidRPr="006533B7">
        <w:rPr>
          <w:b/>
          <w:bCs/>
          <w:i/>
          <w:color w:val="FFFFFF" w:themeColor="background1"/>
          <w:sz w:val="20"/>
          <w:szCs w:val="20"/>
        </w:rPr>
        <w:t xml:space="preserve">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lastRenderedPageBreak/>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1A3FF5">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67A4A168" w14:textId="668B19FD" w:rsidR="00C41162" w:rsidRPr="006533B7" w:rsidRDefault="00184306" w:rsidP="00A718A5">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67227" w:rsidRDefault="00184306">
      <w:pPr>
        <w:pStyle w:val="Paragrafoelenco"/>
        <w:numPr>
          <w:ilvl w:val="0"/>
          <w:numId w:val="1"/>
        </w:numPr>
        <w:jc w:val="both"/>
        <w:rPr>
          <w:b/>
          <w:color w:val="4472C4" w:themeColor="accent5"/>
          <w:sz w:val="20"/>
          <w:szCs w:val="20"/>
          <w:highlight w:val="yellow"/>
        </w:rPr>
      </w:pPr>
      <w:r w:rsidRPr="00567227">
        <w:rPr>
          <w:b/>
          <w:color w:val="4472C4" w:themeColor="accent5"/>
          <w:sz w:val="20"/>
          <w:szCs w:val="20"/>
          <w:highlight w:val="yellow"/>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Default="00C41162">
      <w:pPr>
        <w:spacing w:before="60" w:after="60" w:line="276" w:lineRule="auto"/>
        <w:ind w:left="284"/>
        <w:jc w:val="both"/>
        <w:rPr>
          <w:rFonts w:eastAsia="Calibri" w:cs="Courier New"/>
          <w:b/>
          <w:sz w:val="20"/>
          <w:szCs w:val="20"/>
          <w:lang w:eastAsia="it-IT"/>
        </w:rPr>
      </w:pPr>
    </w:p>
    <w:p w14:paraId="6462AAF3" w14:textId="77777777" w:rsidR="0052716D" w:rsidRDefault="0052716D">
      <w:pPr>
        <w:spacing w:before="60" w:after="60" w:line="276" w:lineRule="auto"/>
        <w:ind w:left="284"/>
        <w:jc w:val="both"/>
        <w:rPr>
          <w:rFonts w:eastAsia="Calibri" w:cs="Courier New"/>
          <w:b/>
          <w:sz w:val="20"/>
          <w:szCs w:val="20"/>
          <w:lang w:eastAsia="it-IT"/>
        </w:rPr>
      </w:pPr>
    </w:p>
    <w:p w14:paraId="384520CB" w14:textId="77777777" w:rsidR="0052716D" w:rsidRPr="006533B7" w:rsidRDefault="0052716D">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proofErr w:type="gramStart"/>
            <w:r w:rsidRPr="006533B7">
              <w:rPr>
                <w:rFonts w:eastAsia="Calibri" w:cs="Courier New"/>
                <w:color w:val="FFFFFF" w:themeColor="background1"/>
                <w:sz w:val="20"/>
                <w:szCs w:val="20"/>
                <w:lang w:eastAsia="it-IT"/>
              </w:rPr>
              <w:lastRenderedPageBreak/>
              <w:t>servizio</w:t>
            </w:r>
            <w:proofErr w:type="gramEnd"/>
            <w:r w:rsidRPr="006533B7">
              <w:rPr>
                <w:rFonts w:eastAsia="Calibri" w:cs="Courier New"/>
                <w:color w:val="FFFFFF" w:themeColor="background1"/>
                <w:sz w:val="20"/>
                <w:szCs w:val="20"/>
                <w:lang w:eastAsia="it-IT"/>
              </w:rPr>
              <w:t>/fornitura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 xml:space="preserve">che l’aggregazione di imprese di rete è iscritta al Registro delle Imprese di ………………………. </w:t>
      </w:r>
      <w:proofErr w:type="gramStart"/>
      <w:r w:rsidRPr="006533B7">
        <w:rPr>
          <w:rFonts w:eastAsia="Times New Roman" w:cs="Times New Roman"/>
          <w:sz w:val="20"/>
          <w:szCs w:val="20"/>
        </w:rPr>
        <w:t>al</w:t>
      </w:r>
      <w:proofErr w:type="gramEnd"/>
      <w:r w:rsidRPr="006533B7">
        <w:rPr>
          <w:rFonts w:eastAsia="Times New Roman" w:cs="Times New Roman"/>
          <w:sz w:val="20"/>
          <w:szCs w:val="20"/>
        </w:rPr>
        <w:t xml:space="preserve"> n…………………….. partita I.V.A. n……………………………. </w:t>
      </w:r>
      <w:proofErr w:type="gramStart"/>
      <w:r w:rsidRPr="006533B7">
        <w:rPr>
          <w:rFonts w:eastAsia="Times New Roman" w:cs="Times New Roman"/>
          <w:sz w:val="20"/>
          <w:szCs w:val="20"/>
        </w:rPr>
        <w:t>oppure</w:t>
      </w:r>
      <w:proofErr w:type="gramEnd"/>
      <w:r w:rsidRPr="006533B7">
        <w:rPr>
          <w:rFonts w:eastAsia="Times New Roman" w:cs="Times New Roman"/>
          <w:sz w:val="20"/>
          <w:szCs w:val="20"/>
        </w:rPr>
        <w:t xml:space="preserv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Default="00C41162" w:rsidP="009B5141">
      <w:pPr>
        <w:jc w:val="both"/>
        <w:rPr>
          <w:b/>
          <w:color w:val="4472C4" w:themeColor="accent5"/>
          <w:sz w:val="20"/>
          <w:szCs w:val="20"/>
        </w:rPr>
      </w:pPr>
    </w:p>
    <w:p w14:paraId="7CAF2888" w14:textId="77777777" w:rsidR="008C5D51" w:rsidRPr="006533B7" w:rsidRDefault="008C5D51" w:rsidP="009B5141">
      <w:pPr>
        <w:jc w:val="both"/>
        <w:rPr>
          <w:b/>
          <w:color w:val="4472C4" w:themeColor="accent5"/>
          <w:sz w:val="20"/>
          <w:szCs w:val="20"/>
        </w:rPr>
      </w:pPr>
    </w:p>
    <w:p w14:paraId="51F53648" w14:textId="77777777" w:rsidR="00C41162" w:rsidRPr="00567227" w:rsidRDefault="00184306">
      <w:pPr>
        <w:pStyle w:val="Paragrafoelenco"/>
        <w:numPr>
          <w:ilvl w:val="0"/>
          <w:numId w:val="1"/>
        </w:numPr>
        <w:jc w:val="both"/>
        <w:rPr>
          <w:b/>
          <w:i/>
          <w:color w:val="4472C4" w:themeColor="accent5"/>
          <w:sz w:val="20"/>
          <w:szCs w:val="20"/>
          <w:highlight w:val="yellow"/>
        </w:rPr>
      </w:pPr>
      <w:r w:rsidRPr="00567227">
        <w:rPr>
          <w:b/>
          <w:color w:val="4472C4" w:themeColor="accent5"/>
          <w:sz w:val="20"/>
          <w:szCs w:val="20"/>
          <w:highlight w:val="yellow"/>
        </w:rPr>
        <w:t xml:space="preserve">Dichiarazioni in caso di avvalimento </w:t>
      </w:r>
      <w:r w:rsidRPr="00567227">
        <w:rPr>
          <w:b/>
          <w:i/>
          <w:color w:val="4472C4" w:themeColor="accent5"/>
          <w:sz w:val="20"/>
          <w:szCs w:val="20"/>
          <w:highlight w:val="yellow"/>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Default="00C41162">
      <w:pPr>
        <w:pStyle w:val="Paragrafoelenco"/>
        <w:jc w:val="both"/>
        <w:rPr>
          <w:b/>
          <w:color w:val="4472C4" w:themeColor="accent5"/>
          <w:sz w:val="20"/>
          <w:szCs w:val="20"/>
        </w:rPr>
      </w:pPr>
    </w:p>
    <w:p w14:paraId="66B2E1AA" w14:textId="77777777" w:rsidR="008C5D51" w:rsidRPr="006533B7" w:rsidRDefault="008C5D51">
      <w:pPr>
        <w:pStyle w:val="Paragrafoelenco"/>
        <w:jc w:val="both"/>
        <w:rPr>
          <w:b/>
          <w:color w:val="4472C4" w:themeColor="accent5"/>
          <w:sz w:val="20"/>
          <w:szCs w:val="20"/>
        </w:rPr>
      </w:pPr>
    </w:p>
    <w:p w14:paraId="273A8BBE" w14:textId="291BC5F0" w:rsidR="00C41162" w:rsidRPr="00567227" w:rsidRDefault="00184306">
      <w:pPr>
        <w:pStyle w:val="Paragrafoelenco"/>
        <w:numPr>
          <w:ilvl w:val="0"/>
          <w:numId w:val="1"/>
        </w:numPr>
        <w:jc w:val="both"/>
        <w:rPr>
          <w:b/>
          <w:color w:val="4472C4" w:themeColor="accent5"/>
          <w:sz w:val="20"/>
          <w:szCs w:val="20"/>
          <w:highlight w:val="yellow"/>
        </w:rPr>
      </w:pPr>
      <w:r w:rsidRPr="00567227">
        <w:rPr>
          <w:b/>
          <w:color w:val="4472C4" w:themeColor="accent5"/>
          <w:sz w:val="20"/>
          <w:szCs w:val="20"/>
          <w:highlight w:val="yellow"/>
        </w:rPr>
        <w:t>Dichiarazioni in caso di adozione di misure di self-</w:t>
      </w:r>
      <w:proofErr w:type="spellStart"/>
      <w:r w:rsidRPr="00567227">
        <w:rPr>
          <w:b/>
          <w:color w:val="4472C4" w:themeColor="accent5"/>
          <w:sz w:val="20"/>
          <w:szCs w:val="20"/>
          <w:highlight w:val="yellow"/>
        </w:rPr>
        <w:t>cleaning</w:t>
      </w:r>
      <w:proofErr w:type="spellEnd"/>
      <w:r w:rsidRPr="00567227">
        <w:rPr>
          <w:b/>
          <w:color w:val="4472C4" w:themeColor="accent5"/>
          <w:sz w:val="20"/>
          <w:szCs w:val="20"/>
          <w:highlight w:val="yellow"/>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Default="00C41162">
      <w:pPr>
        <w:pStyle w:val="Paragrafoelenco"/>
        <w:jc w:val="both"/>
        <w:rPr>
          <w:b/>
          <w:color w:val="4472C4" w:themeColor="accent5"/>
          <w:sz w:val="20"/>
          <w:szCs w:val="20"/>
        </w:rPr>
      </w:pPr>
    </w:p>
    <w:p w14:paraId="77882520" w14:textId="77777777" w:rsidR="008C5D51" w:rsidRPr="006533B7" w:rsidRDefault="008C5D51">
      <w:pPr>
        <w:pStyle w:val="Paragrafoelenco"/>
        <w:jc w:val="both"/>
        <w:rPr>
          <w:b/>
          <w:color w:val="4472C4" w:themeColor="accent5"/>
          <w:sz w:val="20"/>
          <w:szCs w:val="20"/>
        </w:rPr>
      </w:pPr>
    </w:p>
    <w:p w14:paraId="17A2B322" w14:textId="7BC3E715" w:rsidR="00C41162" w:rsidRPr="00567227" w:rsidRDefault="00184306">
      <w:pPr>
        <w:pStyle w:val="Paragrafoelenco"/>
        <w:numPr>
          <w:ilvl w:val="0"/>
          <w:numId w:val="1"/>
        </w:numPr>
        <w:jc w:val="both"/>
        <w:rPr>
          <w:b/>
          <w:color w:val="4472C4" w:themeColor="accent5"/>
          <w:sz w:val="20"/>
          <w:szCs w:val="20"/>
          <w:highlight w:val="yellow"/>
        </w:rPr>
      </w:pPr>
      <w:r w:rsidRPr="00567227">
        <w:rPr>
          <w:b/>
          <w:color w:val="4472C4" w:themeColor="accent5"/>
          <w:sz w:val="20"/>
          <w:szCs w:val="20"/>
          <w:highlight w:val="yellow"/>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lastRenderedPageBreak/>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Default="00C41162">
      <w:pPr>
        <w:pStyle w:val="Paragrafoelenco"/>
        <w:rPr>
          <w:b/>
          <w:color w:val="4472C4" w:themeColor="accent5"/>
          <w:sz w:val="20"/>
          <w:szCs w:val="20"/>
        </w:rPr>
      </w:pPr>
    </w:p>
    <w:p w14:paraId="3D052BD2" w14:textId="77777777" w:rsidR="008C5D51" w:rsidRPr="006533B7" w:rsidRDefault="008C5D51">
      <w:pPr>
        <w:pStyle w:val="Paragrafoelenco"/>
        <w:rPr>
          <w:b/>
          <w:color w:val="4472C4" w:themeColor="accent5"/>
          <w:sz w:val="20"/>
          <w:szCs w:val="20"/>
        </w:rPr>
      </w:pPr>
    </w:p>
    <w:p w14:paraId="60C8AB85" w14:textId="77777777" w:rsidR="00C41162" w:rsidRPr="00567227" w:rsidRDefault="00184306">
      <w:pPr>
        <w:pStyle w:val="Paragrafoelenco"/>
        <w:numPr>
          <w:ilvl w:val="0"/>
          <w:numId w:val="1"/>
        </w:numPr>
        <w:jc w:val="both"/>
        <w:rPr>
          <w:b/>
          <w:color w:val="4472C4" w:themeColor="accent5"/>
          <w:sz w:val="20"/>
          <w:szCs w:val="20"/>
          <w:highlight w:val="yellow"/>
        </w:rPr>
      </w:pPr>
      <w:r w:rsidRPr="00567227">
        <w:rPr>
          <w:b/>
          <w:color w:val="4472C4" w:themeColor="accent5"/>
          <w:sz w:val="20"/>
          <w:szCs w:val="20"/>
          <w:highlight w:val="yellow"/>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32673FE8" w:rsidR="00C41162" w:rsidRPr="006533B7" w:rsidRDefault="008C5D51">
      <w:pPr>
        <w:pStyle w:val="Paragrafoelenco"/>
        <w:numPr>
          <w:ilvl w:val="0"/>
          <w:numId w:val="1"/>
        </w:numPr>
        <w:jc w:val="both"/>
        <w:rPr>
          <w:b/>
          <w:color w:val="4472C4" w:themeColor="accent5"/>
          <w:sz w:val="20"/>
          <w:szCs w:val="20"/>
        </w:rPr>
      </w:pPr>
      <w:proofErr w:type="gramStart"/>
      <w:r>
        <w:rPr>
          <w:b/>
          <w:sz w:val="20"/>
          <w:szCs w:val="20"/>
          <w:highlight w:val="yellow"/>
        </w:rPr>
        <w:t>obbligatorio</w:t>
      </w:r>
      <w:proofErr w:type="gramEnd"/>
      <w:r>
        <w:rPr>
          <w:b/>
          <w:sz w:val="20"/>
          <w:szCs w:val="20"/>
          <w:highlight w:val="yellow"/>
        </w:rPr>
        <w:t xml:space="preserve"> stante la ti</w:t>
      </w:r>
      <w:r w:rsidR="001A3FF5" w:rsidRPr="00F92E16">
        <w:rPr>
          <w:b/>
          <w:sz w:val="20"/>
          <w:szCs w:val="20"/>
          <w:highlight w:val="yellow"/>
        </w:rPr>
        <w:t>pologia di servizio</w:t>
      </w:r>
      <w:r w:rsidR="00184306" w:rsidRPr="00F92E16">
        <w:rPr>
          <w:b/>
          <w:color w:val="4472C4" w:themeColor="accent5"/>
          <w:sz w:val="20"/>
          <w:szCs w:val="20"/>
          <w:highlight w:val="yellow"/>
        </w:rPr>
        <w:t>,</w:t>
      </w:r>
      <w:r w:rsidR="00184306" w:rsidRPr="006533B7">
        <w:rPr>
          <w:b/>
          <w:color w:val="4472C4" w:themeColor="accent5"/>
          <w:sz w:val="20"/>
          <w:szCs w:val="20"/>
        </w:rPr>
        <w:t xml:space="preserv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Default="00C41162">
      <w:pPr>
        <w:pStyle w:val="Paragrafoelenco"/>
        <w:jc w:val="both"/>
        <w:rPr>
          <w:sz w:val="20"/>
          <w:szCs w:val="20"/>
        </w:rPr>
      </w:pPr>
    </w:p>
    <w:p w14:paraId="0A6EE00C" w14:textId="77777777" w:rsidR="008C5D51" w:rsidRPr="006533B7" w:rsidRDefault="008C5D51">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5F7FE8" w:rsidRDefault="00D778F8" w:rsidP="00D778F8">
      <w:pPr>
        <w:ind w:left="851" w:hanging="142"/>
        <w:jc w:val="both"/>
        <w:rPr>
          <w:b/>
          <w:strike/>
          <w:color w:val="4472C4" w:themeColor="accent5"/>
          <w:sz w:val="20"/>
          <w:szCs w:val="20"/>
        </w:rPr>
      </w:pPr>
      <w:r w:rsidRPr="006533B7">
        <w:rPr>
          <w:b/>
          <w:color w:val="4472C4" w:themeColor="accent5"/>
          <w:sz w:val="20"/>
          <w:szCs w:val="20"/>
        </w:rPr>
        <w:t xml:space="preserve">- </w:t>
      </w:r>
      <w:r w:rsidRPr="005F7FE8">
        <w:rPr>
          <w:b/>
          <w:strike/>
          <w:color w:val="4472C4" w:themeColor="accent5"/>
          <w:sz w:val="20"/>
          <w:szCs w:val="20"/>
        </w:rPr>
        <w:t>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567227" w:rsidRDefault="00184306">
      <w:pPr>
        <w:pStyle w:val="Paragrafoelenco"/>
        <w:numPr>
          <w:ilvl w:val="0"/>
          <w:numId w:val="1"/>
        </w:numPr>
        <w:jc w:val="both"/>
        <w:rPr>
          <w:b/>
          <w:color w:val="4472C4" w:themeColor="accent5"/>
          <w:sz w:val="20"/>
          <w:szCs w:val="20"/>
          <w:highlight w:val="yellow"/>
        </w:rPr>
      </w:pPr>
      <w:r w:rsidRPr="00567227">
        <w:rPr>
          <w:b/>
          <w:color w:val="4472C4" w:themeColor="accent5"/>
          <w:sz w:val="20"/>
          <w:szCs w:val="20"/>
          <w:highlight w:val="yellow"/>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367F4718" w:rsidR="00C41162" w:rsidRPr="00E2373C" w:rsidRDefault="00184306" w:rsidP="00542643">
      <w:pPr>
        <w:pStyle w:val="Paragrafoelenco"/>
        <w:numPr>
          <w:ilvl w:val="0"/>
          <w:numId w:val="13"/>
        </w:numPr>
        <w:ind w:left="709" w:hanging="284"/>
        <w:jc w:val="both"/>
        <w:rPr>
          <w:sz w:val="20"/>
          <w:szCs w:val="20"/>
        </w:rPr>
      </w:pPr>
      <w:proofErr w:type="gramStart"/>
      <w:r w:rsidRPr="00E2373C">
        <w:rPr>
          <w:sz w:val="20"/>
          <w:szCs w:val="20"/>
        </w:rPr>
        <w:t>delle</w:t>
      </w:r>
      <w:proofErr w:type="gramEnd"/>
      <w:r w:rsidRPr="00E2373C">
        <w:rPr>
          <w:sz w:val="20"/>
          <w:szCs w:val="20"/>
        </w:rPr>
        <w:t xml:space="preserve"> condizioni contrattuali e degli oneri compresi quelli eventuali relativi in materia di sicurezza, di assicurazione, di condizioni di lavoro e di previdenza e assistenza derivanti dal CCNL applicato. </w:t>
      </w:r>
    </w:p>
    <w:p w14:paraId="249CAB52" w14:textId="204DD5E0" w:rsidR="00C41162" w:rsidRPr="00E2373C" w:rsidRDefault="00184306" w:rsidP="00542643">
      <w:pPr>
        <w:pStyle w:val="Paragrafoelenco"/>
        <w:numPr>
          <w:ilvl w:val="0"/>
          <w:numId w:val="13"/>
        </w:numPr>
        <w:ind w:left="709" w:hanging="284"/>
        <w:jc w:val="both"/>
        <w:rPr>
          <w:sz w:val="20"/>
          <w:szCs w:val="20"/>
        </w:rPr>
      </w:pPr>
      <w:proofErr w:type="gramStart"/>
      <w:r w:rsidRPr="00E2373C">
        <w:rPr>
          <w:sz w:val="20"/>
          <w:szCs w:val="20"/>
        </w:rPr>
        <w:t>di</w:t>
      </w:r>
      <w:proofErr w:type="gramEnd"/>
      <w:r w:rsidRPr="00E2373C">
        <w:rPr>
          <w:sz w:val="20"/>
          <w:szCs w:val="20"/>
        </w:rPr>
        <w:t xml:space="preserve"> tutte le circostanze generali, particolari e locali, nessuna esclusa ed eccettuata, [eventuale, se presenti prezzi di riferimento pubblicati dall’ANAC: ivi compresi i prezzi di riferimento pubblicati dall’ANAC], che possono avere influito o influire sia sulla prestazione dei servizi/fornitura, sia sulla determinazione della propria offerta. </w:t>
      </w:r>
    </w:p>
    <w:p w14:paraId="22BEE440" w14:textId="69647A92" w:rsidR="00E2373C" w:rsidRPr="00E2373C" w:rsidRDefault="00184306" w:rsidP="00E2373C">
      <w:pPr>
        <w:spacing w:before="240" w:after="0" w:line="320" w:lineRule="exact"/>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w:t>
      </w:r>
      <w:bookmarkStart w:id="0" w:name="_GoBack"/>
      <w:bookmarkEnd w:id="0"/>
      <w:r w:rsidR="00E2373C" w:rsidRPr="00E2373C">
        <w:rPr>
          <w:sz w:val="20"/>
          <w:szCs w:val="20"/>
        </w:rPr>
        <w:t xml:space="preserve">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8" w:history="1">
        <w:r w:rsidR="00E2373C" w:rsidRPr="00E2373C">
          <w:rPr>
            <w:sz w:val="20"/>
            <w:szCs w:val="20"/>
          </w:rPr>
          <w:t>http://www.regione.veneto.it/web/lavori-pubblici/protocollo-di-legalita</w:t>
        </w:r>
      </w:hyperlink>
      <w:r w:rsidR="00E2373C" w:rsidRPr="00E2373C">
        <w:rPr>
          <w:sz w:val="20"/>
          <w:szCs w:val="20"/>
        </w:rPr>
        <w:t xml:space="preserve"> e di conoscerne e di accettarne incondizionatamente senza riserva le seguenti clausole di cui </w:t>
      </w:r>
      <w:proofErr w:type="spellStart"/>
      <w:r w:rsidR="00E2373C" w:rsidRPr="00E2373C">
        <w:rPr>
          <w:sz w:val="20"/>
          <w:szCs w:val="20"/>
        </w:rPr>
        <w:t>all</w:t>
      </w:r>
      <w:proofErr w:type="spellEnd"/>
      <w:r w:rsidR="00E2373C" w:rsidRPr="00E2373C">
        <w:rPr>
          <w:rFonts w:hint="eastAsia"/>
          <w:sz w:val="20"/>
          <w:szCs w:val="20"/>
        </w:rPr>
        <w:t>’</w:t>
      </w:r>
      <w:r w:rsidR="00E2373C" w:rsidRPr="00E2373C">
        <w:rPr>
          <w:sz w:val="20"/>
          <w:szCs w:val="20"/>
        </w:rPr>
        <w:t>art. 3, in base alle quali, in caso di aggiudicazione:</w:t>
      </w:r>
    </w:p>
    <w:p w14:paraId="10472E8A" w14:textId="77777777" w:rsidR="00E2373C" w:rsidRPr="00E2373C" w:rsidRDefault="00E2373C" w:rsidP="00E2373C">
      <w:pPr>
        <w:pStyle w:val="Paragrafoelenco"/>
        <w:numPr>
          <w:ilvl w:val="0"/>
          <w:numId w:val="14"/>
        </w:numPr>
        <w:suppressAutoHyphens w:val="0"/>
        <w:spacing w:before="120" w:after="120" w:line="240" w:lineRule="auto"/>
        <w:contextualSpacing w:val="0"/>
        <w:jc w:val="both"/>
        <w:rPr>
          <w:sz w:val="20"/>
          <w:szCs w:val="20"/>
        </w:rPr>
      </w:pPr>
      <w:proofErr w:type="gramStart"/>
      <w:r w:rsidRPr="00E2373C">
        <w:rPr>
          <w:sz w:val="20"/>
          <w:szCs w:val="20"/>
        </w:rPr>
        <w:t>l’affidatario</w:t>
      </w:r>
      <w:proofErr w:type="gramEnd"/>
      <w:r w:rsidRPr="00E2373C">
        <w:rPr>
          <w:sz w:val="20"/>
          <w:szCs w:val="20"/>
        </w:rPr>
        <w:t xml:space="preserve">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14:paraId="15D11BF5" w14:textId="77777777" w:rsidR="00E2373C" w:rsidRPr="00E2373C" w:rsidRDefault="00E2373C" w:rsidP="00E2373C">
      <w:pPr>
        <w:pStyle w:val="Paragrafoelenco"/>
        <w:numPr>
          <w:ilvl w:val="0"/>
          <w:numId w:val="14"/>
        </w:numPr>
        <w:suppressAutoHyphens w:val="0"/>
        <w:spacing w:before="120" w:after="120" w:line="240" w:lineRule="auto"/>
        <w:contextualSpacing w:val="0"/>
        <w:jc w:val="both"/>
        <w:rPr>
          <w:sz w:val="20"/>
          <w:szCs w:val="20"/>
        </w:rPr>
      </w:pPr>
      <w:proofErr w:type="gramStart"/>
      <w:r w:rsidRPr="00E2373C">
        <w:rPr>
          <w:sz w:val="20"/>
          <w:szCs w:val="20"/>
        </w:rPr>
        <w:t>la</w:t>
      </w:r>
      <w:proofErr w:type="gramEnd"/>
      <w:r w:rsidRPr="00E2373C">
        <w:rPr>
          <w:sz w:val="20"/>
          <w:szCs w:val="20"/>
        </w:rPr>
        <w:t xml:space="preserve">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14:paraId="122A45D9" w14:textId="77777777" w:rsidR="00E2373C" w:rsidRPr="00E2373C" w:rsidRDefault="00E2373C" w:rsidP="00E2373C">
      <w:pPr>
        <w:spacing w:before="240" w:line="320" w:lineRule="exact"/>
        <w:ind w:left="993"/>
        <w:jc w:val="both"/>
        <w:rPr>
          <w:sz w:val="20"/>
          <w:szCs w:val="20"/>
        </w:rPr>
      </w:pPr>
      <w:r w:rsidRPr="00E2373C">
        <w:rPr>
          <w:sz w:val="20"/>
          <w:szCs w:val="20"/>
        </w:rPr>
        <w:t>La mancata accettazione del Patto di integrità è causa di esclusione dalla presente procedura di gara."</w:t>
      </w:r>
    </w:p>
    <w:p w14:paraId="282520ED" w14:textId="05CD4618" w:rsidR="00C41162" w:rsidRDefault="00184306" w:rsidP="00E2373C">
      <w:pPr>
        <w:tabs>
          <w:tab w:val="left" w:pos="284"/>
        </w:tabs>
        <w:spacing w:before="240" w:after="0" w:line="320" w:lineRule="exact"/>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w:t>
      </w:r>
      <w:r w:rsidR="00E2373C" w:rsidRPr="00AE6979">
        <w:rPr>
          <w:sz w:val="20"/>
          <w:szCs w:val="20"/>
        </w:rPr>
        <w:t>al link</w:t>
      </w:r>
      <w:r w:rsidR="00E2373C" w:rsidRPr="00AE6979">
        <w:rPr>
          <w:rFonts w:ascii="Verdana" w:hAnsi="Verdana" w:cs="Verdana"/>
          <w:sz w:val="20"/>
          <w:szCs w:val="20"/>
        </w:rPr>
        <w:t xml:space="preserve"> </w:t>
      </w:r>
      <w:hyperlink r:id="rId9" w:history="1">
        <w:r w:rsidR="00E2373C" w:rsidRPr="00AE6979">
          <w:rPr>
            <w:rStyle w:val="Collegamentoipertestuale"/>
            <w:sz w:val="20"/>
            <w:szCs w:val="20"/>
          </w:rPr>
          <w:t>https://www.ioveneto.it/wp-content/uploads/2021/01/Codice-di-comportamento-aggiornamento-2018.pdf</w:t>
        </w:r>
      </w:hyperlink>
      <w:r w:rsidR="00E2373C">
        <w:rPr>
          <w:rFonts w:ascii="Verdana" w:hAnsi="Verdana" w:cs="Verdana"/>
          <w:sz w:val="20"/>
          <w:szCs w:val="20"/>
        </w:rPr>
        <w:t xml:space="preserve"> </w:t>
      </w:r>
      <w:r w:rsidRPr="006533B7">
        <w:rPr>
          <w:sz w:val="20"/>
          <w:szCs w:val="20"/>
        </w:rPr>
        <w:lastRenderedPageBreak/>
        <w:t xml:space="preserve">e si impegna, in caso di aggiudicazione, ad osservare e a far osservare ai propri dipendenti e collaboratori, per quanto applicabile, il suddetto codice, pena la risoluzione del contratto. </w:t>
      </w:r>
    </w:p>
    <w:p w14:paraId="2FB1C6E2" w14:textId="77777777" w:rsidR="00E2373C" w:rsidRDefault="00E2373C" w:rsidP="00E2373C">
      <w:pPr>
        <w:tabs>
          <w:tab w:val="left" w:pos="284"/>
        </w:tabs>
        <w:spacing w:before="240" w:after="0" w:line="320" w:lineRule="exact"/>
        <w:ind w:left="284" w:hanging="284"/>
        <w:jc w:val="both"/>
        <w:rPr>
          <w:sz w:val="20"/>
          <w:szCs w:val="20"/>
        </w:rPr>
      </w:pP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E2373C" w:rsidRDefault="00184306" w:rsidP="00D778F8">
      <w:pPr>
        <w:ind w:left="284"/>
        <w:jc w:val="both"/>
        <w:rPr>
          <w:i/>
          <w:strike/>
          <w:sz w:val="20"/>
          <w:szCs w:val="20"/>
        </w:rPr>
      </w:pPr>
      <w:r w:rsidRPr="00E2373C">
        <w:rPr>
          <w:i/>
          <w:strike/>
          <w:sz w:val="20"/>
          <w:szCs w:val="20"/>
        </w:rPr>
        <w:t xml:space="preserve"> (Solo se previsto il sopralluogo obbligatorio) </w:t>
      </w:r>
    </w:p>
    <w:p w14:paraId="659924E0" w14:textId="0DF757D3" w:rsidR="00C41162" w:rsidRPr="00E2373C" w:rsidRDefault="00184306" w:rsidP="00BF1D89">
      <w:pPr>
        <w:ind w:left="284" w:hanging="284"/>
        <w:jc w:val="both"/>
        <w:rPr>
          <w:strike/>
          <w:sz w:val="20"/>
          <w:szCs w:val="20"/>
        </w:rPr>
      </w:pPr>
      <w:r w:rsidRPr="00E2373C">
        <w:rPr>
          <w:strike/>
          <w:sz w:val="20"/>
          <w:szCs w:val="20"/>
        </w:rPr>
        <w:t xml:space="preserve">▪ </w:t>
      </w:r>
      <w:r w:rsidR="00BF1D89" w:rsidRPr="00E2373C">
        <w:rPr>
          <w:strike/>
          <w:sz w:val="20"/>
          <w:szCs w:val="20"/>
        </w:rPr>
        <w:tab/>
      </w:r>
      <w:r w:rsidRPr="00E2373C">
        <w:rPr>
          <w:b/>
          <w:strike/>
          <w:sz w:val="20"/>
          <w:szCs w:val="20"/>
        </w:rPr>
        <w:t>DICHIARA</w:t>
      </w:r>
      <w:r w:rsidRPr="00E2373C">
        <w:rPr>
          <w:strike/>
          <w:sz w:val="20"/>
          <w:szCs w:val="20"/>
        </w:rPr>
        <w:t xml:space="preserve"> di aver preso visione dei luoghi come da certificato rilasciato da</w:t>
      </w:r>
      <w:r w:rsidR="009B5141" w:rsidRPr="00E2373C">
        <w:rPr>
          <w:strike/>
          <w:sz w:val="20"/>
          <w:szCs w:val="20"/>
        </w:rPr>
        <w:t xml:space="preserve"> </w:t>
      </w:r>
      <w:r w:rsidRPr="00E2373C">
        <w:rPr>
          <w:strike/>
          <w:sz w:val="20"/>
          <w:szCs w:val="20"/>
        </w:rPr>
        <w:t>………</w:t>
      </w:r>
      <w:r w:rsidR="009B5141" w:rsidRPr="00E2373C">
        <w:rPr>
          <w:strike/>
          <w:sz w:val="20"/>
          <w:szCs w:val="20"/>
        </w:rPr>
        <w:t>……</w:t>
      </w:r>
      <w:r w:rsidRPr="00E2373C">
        <w:rPr>
          <w:strike/>
          <w:sz w:val="20"/>
          <w:szCs w:val="20"/>
        </w:rPr>
        <w:t xml:space="preserve">. </w:t>
      </w:r>
      <w:proofErr w:type="gramStart"/>
      <w:r w:rsidRPr="00E2373C">
        <w:rPr>
          <w:strike/>
          <w:sz w:val="20"/>
          <w:szCs w:val="20"/>
        </w:rPr>
        <w:t>in</w:t>
      </w:r>
      <w:proofErr w:type="gramEnd"/>
      <w:r w:rsidRPr="00E2373C">
        <w:rPr>
          <w:strike/>
          <w:sz w:val="20"/>
          <w:szCs w:val="20"/>
        </w:rPr>
        <w:t xml:space="preserve">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3ABA42E8" w:rsidR="00C41162" w:rsidRPr="00076DFB" w:rsidRDefault="00184306" w:rsidP="00BF1D89">
      <w:pPr>
        <w:pStyle w:val="Paragrafoelenco"/>
        <w:numPr>
          <w:ilvl w:val="0"/>
          <w:numId w:val="5"/>
        </w:numPr>
        <w:ind w:left="284" w:hanging="284"/>
        <w:jc w:val="both"/>
        <w:rPr>
          <w:i/>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r w:rsidR="00076DFB" w:rsidRPr="00076DFB">
        <w:rPr>
          <w:sz w:val="20"/>
          <w:szCs w:val="20"/>
        </w:rPr>
        <w:t xml:space="preserve"> </w:t>
      </w:r>
      <w:r w:rsidR="00076DFB" w:rsidRPr="00076DFB">
        <w:rPr>
          <w:i/>
          <w:sz w:val="20"/>
          <w:szCs w:val="20"/>
        </w:rPr>
        <w:t>(qualora tali registri siano attivi)</w:t>
      </w:r>
    </w:p>
    <w:p w14:paraId="2617409F" w14:textId="70FD21A5" w:rsidR="00C41162" w:rsidRPr="006533B7" w:rsidRDefault="00184306" w:rsidP="00BF1D89">
      <w:pPr>
        <w:pStyle w:val="Paragrafoelenco"/>
        <w:numPr>
          <w:ilvl w:val="0"/>
          <w:numId w:val="5"/>
        </w:numPr>
        <w:ind w:left="284" w:hanging="284"/>
        <w:jc w:val="both"/>
        <w:rPr>
          <w:sz w:val="20"/>
          <w:szCs w:val="20"/>
        </w:rPr>
      </w:pPr>
      <w:proofErr w:type="gramStart"/>
      <w:r w:rsidRPr="006533B7">
        <w:rPr>
          <w:sz w:val="20"/>
          <w:szCs w:val="20"/>
        </w:rPr>
        <w:t>riduzione</w:t>
      </w:r>
      <w:proofErr w:type="gramEnd"/>
      <w:r w:rsidRPr="006533B7">
        <w:rPr>
          <w:sz w:val="20"/>
          <w:szCs w:val="20"/>
        </w:rPr>
        <w:t xml:space="preserve"> per il possesso di uno o più delle seguenti certificazioni o marchi (</w:t>
      </w:r>
      <w:r w:rsidR="008C5D51" w:rsidRPr="008C5D51">
        <w:rPr>
          <w:i/>
          <w:sz w:val="20"/>
          <w:szCs w:val="20"/>
        </w:rPr>
        <w:t>qualora</w:t>
      </w:r>
      <w:r w:rsidR="008C5D51">
        <w:rPr>
          <w:sz w:val="20"/>
          <w:szCs w:val="20"/>
        </w:rPr>
        <w:t xml:space="preserve"> </w:t>
      </w:r>
      <w:r w:rsidR="008C5D51">
        <w:rPr>
          <w:i/>
          <w:sz w:val="20"/>
          <w:szCs w:val="20"/>
        </w:rPr>
        <w:t>la stazione appaltante individui</w:t>
      </w:r>
      <w:r w:rsidRPr="006533B7">
        <w:rPr>
          <w:i/>
          <w:sz w:val="20"/>
          <w:szCs w:val="20"/>
        </w:rPr>
        <w:t xml:space="preserve"> la certificazione e il marchio tra quelli previsti dall’allegato II.13 del Codice e indic</w:t>
      </w:r>
      <w:r w:rsidR="008C5D51">
        <w:rPr>
          <w:i/>
          <w:sz w:val="20"/>
          <w:szCs w:val="20"/>
        </w:rPr>
        <w:t>hi</w:t>
      </w:r>
      <w:r w:rsidRPr="006533B7">
        <w:rPr>
          <w:i/>
          <w:sz w:val="20"/>
          <w:szCs w:val="20"/>
        </w:rPr>
        <w:t xml:space="preserve">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543F38" w:rsidRDefault="00184306" w:rsidP="00BF1D89">
      <w:pPr>
        <w:ind w:left="284" w:hanging="284"/>
        <w:jc w:val="both"/>
        <w:rPr>
          <w:strike/>
          <w:sz w:val="20"/>
          <w:szCs w:val="20"/>
        </w:rPr>
      </w:pPr>
      <w:r w:rsidRPr="006533B7">
        <w:rPr>
          <w:sz w:val="20"/>
          <w:szCs w:val="20"/>
        </w:rPr>
        <w:t xml:space="preserve">▪ </w:t>
      </w:r>
      <w:proofErr w:type="gramStart"/>
      <w:r w:rsidR="00BF1D89" w:rsidRPr="006533B7">
        <w:rPr>
          <w:sz w:val="20"/>
          <w:szCs w:val="20"/>
        </w:rPr>
        <w:tab/>
      </w:r>
      <w:r w:rsidRPr="00543F38">
        <w:rPr>
          <w:strike/>
          <w:sz w:val="20"/>
          <w:szCs w:val="20"/>
        </w:rPr>
        <w:t>(</w:t>
      </w:r>
      <w:proofErr w:type="gramEnd"/>
      <w:r w:rsidRPr="00543F38">
        <w:rPr>
          <w:i/>
          <w:strike/>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098C6A55"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w:t>
      </w:r>
      <w:r w:rsidR="007E401F" w:rsidRPr="00542643">
        <w:rPr>
          <w:sz w:val="20"/>
          <w:szCs w:val="20"/>
        </w:rPr>
        <w:t>marca da bollo di € 16.00</w:t>
      </w:r>
      <w:r w:rsidR="009B5141" w:rsidRPr="006533B7">
        <w:rPr>
          <w:sz w:val="20"/>
          <w:szCs w:val="20"/>
        </w:rPr>
        <w:t xml:space="preserve">,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567227" w:rsidRDefault="00184306">
      <w:pPr>
        <w:pStyle w:val="Paragrafoelenco"/>
        <w:numPr>
          <w:ilvl w:val="0"/>
          <w:numId w:val="1"/>
        </w:numPr>
        <w:jc w:val="both"/>
        <w:rPr>
          <w:b/>
          <w:bCs/>
          <w:color w:val="4472C4" w:themeColor="accent5"/>
          <w:sz w:val="20"/>
          <w:szCs w:val="20"/>
          <w:highlight w:val="yellow"/>
        </w:rPr>
      </w:pPr>
      <w:r w:rsidRPr="006533B7">
        <w:rPr>
          <w:b/>
          <w:bCs/>
          <w:i/>
          <w:color w:val="4472C4" w:themeColor="accent5"/>
          <w:sz w:val="20"/>
          <w:szCs w:val="20"/>
        </w:rPr>
        <w:t>[</w:t>
      </w:r>
      <w:r w:rsidRPr="00567227">
        <w:rPr>
          <w:b/>
          <w:bCs/>
          <w:i/>
          <w:color w:val="4472C4" w:themeColor="accent5"/>
          <w:sz w:val="20"/>
          <w:szCs w:val="20"/>
          <w:highlight w:val="yellow"/>
        </w:rPr>
        <w:t>Eventuale, ove previste nel Disciplinare le relative previsioni:</w:t>
      </w:r>
      <w:r w:rsidRPr="00567227">
        <w:rPr>
          <w:b/>
          <w:bCs/>
          <w:color w:val="4472C4" w:themeColor="accent5"/>
          <w:sz w:val="20"/>
          <w:szCs w:val="20"/>
          <w:highlight w:val="yellow"/>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 xml:space="preserve">(In caso di Consorzi di cui all’art. 65, comma 2, </w:t>
      </w:r>
      <w:proofErr w:type="spellStart"/>
      <w:r w:rsidRPr="006533B7">
        <w:rPr>
          <w:b/>
          <w:sz w:val="20"/>
          <w:szCs w:val="20"/>
        </w:rPr>
        <w:t>lett</w:t>
      </w:r>
      <w:proofErr w:type="spellEnd"/>
      <w:r w:rsidRPr="006533B7">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Default="0063020D" w:rsidP="0063020D">
      <w:pPr>
        <w:ind w:left="284"/>
        <w:jc w:val="both"/>
        <w:rPr>
          <w:sz w:val="20"/>
          <w:szCs w:val="20"/>
        </w:rPr>
      </w:pPr>
      <w:r w:rsidRPr="0063020D">
        <w:rPr>
          <w:sz w:val="20"/>
          <w:szCs w:val="20"/>
        </w:rPr>
        <w:t>▪ assicurare l’applicazione delle medesime tutele economiche e normative garantite ai propri dipendenti ai lavoratori delle imprese che operano in subappalto.</w:t>
      </w:r>
    </w:p>
    <w:p w14:paraId="5A95EE25" w14:textId="77777777" w:rsidR="008C5D51" w:rsidRPr="006533B7" w:rsidRDefault="008C5D51" w:rsidP="0063020D">
      <w:pPr>
        <w:ind w:left="284"/>
        <w:jc w:val="both"/>
        <w:rPr>
          <w:i/>
          <w:sz w:val="20"/>
          <w:szCs w:val="20"/>
        </w:rPr>
      </w:pPr>
    </w:p>
    <w:p w14:paraId="04F20DD7" w14:textId="77777777" w:rsidR="00C41162" w:rsidRPr="00567227" w:rsidRDefault="00184306">
      <w:pPr>
        <w:pStyle w:val="Paragrafoelenco"/>
        <w:numPr>
          <w:ilvl w:val="0"/>
          <w:numId w:val="1"/>
        </w:numPr>
        <w:jc w:val="both"/>
        <w:rPr>
          <w:b/>
          <w:bCs/>
          <w:color w:val="4472C4" w:themeColor="accent5"/>
          <w:sz w:val="20"/>
          <w:szCs w:val="20"/>
          <w:highlight w:val="yellow"/>
        </w:rPr>
      </w:pPr>
      <w:r w:rsidRPr="00567227">
        <w:rPr>
          <w:b/>
          <w:bCs/>
          <w:color w:val="4472C4" w:themeColor="accent5"/>
          <w:sz w:val="20"/>
          <w:szCs w:val="20"/>
          <w:highlight w:val="yellow"/>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0E5D049" w:rsidR="00C41162" w:rsidRPr="008C5D51" w:rsidRDefault="00184306" w:rsidP="00BF1D89">
      <w:pPr>
        <w:ind w:left="284" w:hanging="284"/>
        <w:jc w:val="both"/>
        <w:rPr>
          <w:bCs/>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2643">
        <w:rPr>
          <w:bCs/>
          <w:sz w:val="20"/>
          <w:szCs w:val="20"/>
        </w:rPr>
        <w:t xml:space="preserve">di cui al </w:t>
      </w:r>
      <w:r w:rsidR="00542643" w:rsidRPr="008C5D51">
        <w:rPr>
          <w:bCs/>
          <w:sz w:val="20"/>
          <w:szCs w:val="20"/>
        </w:rPr>
        <w:t xml:space="preserve">Decreto del Ministero della Transizione Ecologica del 17 giugno 2021 </w:t>
      </w:r>
      <w:r w:rsidR="00567227" w:rsidRPr="003E234C">
        <w:rPr>
          <w:bCs/>
          <w:iCs/>
          <w:sz w:val="20"/>
          <w:szCs w:val="20"/>
        </w:rPr>
        <w:t>“Criteri ambientali minimi per l’acquisto, leasing , locazione, noleggio di veicoli adibiti al trasporto su strada”</w:t>
      </w:r>
      <w:r w:rsidR="00567227">
        <w:rPr>
          <w:bCs/>
          <w:iCs/>
          <w:sz w:val="20"/>
          <w:szCs w:val="20"/>
        </w:rPr>
        <w:t>;</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Default="00C41162">
      <w:pPr>
        <w:jc w:val="both"/>
        <w:rPr>
          <w:b/>
          <w:bCs/>
          <w:color w:val="4472C4" w:themeColor="accent5"/>
          <w:sz w:val="20"/>
          <w:szCs w:val="20"/>
        </w:rPr>
      </w:pPr>
    </w:p>
    <w:p w14:paraId="44DDEDB6" w14:textId="77777777" w:rsidR="008C5D51" w:rsidRPr="006533B7" w:rsidRDefault="008C5D51">
      <w:pPr>
        <w:jc w:val="both"/>
        <w:rPr>
          <w:b/>
          <w:bCs/>
          <w:color w:val="4472C4" w:themeColor="accent5"/>
          <w:sz w:val="20"/>
          <w:szCs w:val="20"/>
        </w:rPr>
      </w:pPr>
    </w:p>
    <w:p w14:paraId="51CF3D51" w14:textId="77777777" w:rsidR="00C41162" w:rsidRPr="00567227" w:rsidRDefault="00184306">
      <w:pPr>
        <w:pStyle w:val="Paragrafoelenco"/>
        <w:numPr>
          <w:ilvl w:val="0"/>
          <w:numId w:val="1"/>
        </w:numPr>
        <w:jc w:val="both"/>
        <w:rPr>
          <w:b/>
          <w:bCs/>
          <w:color w:val="4472C4" w:themeColor="accent5"/>
          <w:sz w:val="20"/>
          <w:szCs w:val="20"/>
          <w:highlight w:val="yellow"/>
        </w:rPr>
      </w:pPr>
      <w:r w:rsidRPr="00567227">
        <w:rPr>
          <w:b/>
          <w:bCs/>
          <w:color w:val="4472C4" w:themeColor="accent5"/>
          <w:sz w:val="20"/>
          <w:szCs w:val="20"/>
          <w:highlight w:val="yellow"/>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42643"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542643">
        <w:rPr>
          <w:b/>
          <w:sz w:val="20"/>
          <w:szCs w:val="20"/>
        </w:rPr>
        <w:t>DICHIARA</w:t>
      </w:r>
      <w:r w:rsidRPr="00542643">
        <w:rPr>
          <w:sz w:val="20"/>
          <w:szCs w:val="20"/>
        </w:rPr>
        <w:t xml:space="preserve"> di essere consapevole che, nei casi di cui all’articolo 36, commi 1 e 2, del codice, l’offerta presentata sarà resa disponibile mediante accesso diretto alla piattaforma</w:t>
      </w:r>
      <w:r w:rsidRPr="00542643">
        <w:rPr>
          <w:b/>
          <w:sz w:val="20"/>
          <w:szCs w:val="20"/>
        </w:rPr>
        <w:t xml:space="preserve">.  </w:t>
      </w:r>
    </w:p>
    <w:p w14:paraId="79024661" w14:textId="70505D1F" w:rsidR="00C41162" w:rsidRPr="00542643" w:rsidRDefault="00184306" w:rsidP="009E46B4">
      <w:pPr>
        <w:ind w:left="284" w:hanging="284"/>
        <w:jc w:val="both"/>
        <w:rPr>
          <w:sz w:val="20"/>
          <w:szCs w:val="20"/>
        </w:rPr>
      </w:pPr>
      <w:r w:rsidRPr="00542643">
        <w:rPr>
          <w:sz w:val="20"/>
          <w:szCs w:val="20"/>
        </w:rPr>
        <w:t xml:space="preserve">▪ </w:t>
      </w:r>
      <w:r w:rsidR="009E46B4" w:rsidRPr="00542643">
        <w:rPr>
          <w:sz w:val="20"/>
          <w:szCs w:val="20"/>
        </w:rPr>
        <w:tab/>
      </w:r>
      <w:r w:rsidRPr="00076DFB">
        <w:rPr>
          <w:b/>
          <w:sz w:val="20"/>
          <w:szCs w:val="20"/>
        </w:rPr>
        <w:t>AUTORIZZA</w:t>
      </w:r>
      <w:r w:rsidRPr="00076DFB">
        <w:rPr>
          <w:sz w:val="20"/>
          <w:szCs w:val="20"/>
        </w:rPr>
        <w:t xml:space="preserve"> la Stazione Appaltante ad assicurare l’accesso alla documentazione presentata per la partecipazione alla gara, su richiesta di altri concorrenti.</w:t>
      </w:r>
      <w:r w:rsidRPr="00542643">
        <w:rPr>
          <w:sz w:val="20"/>
          <w:szCs w:val="20"/>
        </w:rPr>
        <w:t xml:space="preserve">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w:t>
      </w:r>
      <w:proofErr w:type="gramStart"/>
      <w:r w:rsidRPr="006533B7">
        <w:rPr>
          <w:sz w:val="20"/>
          <w:szCs w:val="20"/>
        </w:rPr>
        <w:t>per</w:t>
      </w:r>
      <w:proofErr w:type="gramEnd"/>
      <w:r w:rsidRPr="006533B7">
        <w:rPr>
          <w:sz w:val="20"/>
          <w:szCs w:val="20"/>
        </w:rPr>
        <w:t xml:space="preserve">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 e, per le comunicazioni che avvengono a Sistema così come precisato al par. 2.3 del Disciplinare, elegge domicilio nell’apposita area del Sistema ad esso riservata. </w:t>
      </w:r>
    </w:p>
    <w:p w14:paraId="1523D651" w14:textId="32A3B036" w:rsidR="00C41162" w:rsidRDefault="00184306" w:rsidP="009E46B4">
      <w:pPr>
        <w:jc w:val="both"/>
        <w:rPr>
          <w:sz w:val="20"/>
          <w:szCs w:val="20"/>
        </w:rPr>
      </w:pPr>
      <w:r w:rsidRPr="006533B7">
        <w:rPr>
          <w:i/>
          <w:sz w:val="20"/>
          <w:szCs w:val="20"/>
        </w:rPr>
        <w:t>(</w:t>
      </w:r>
      <w:proofErr w:type="gramStart"/>
      <w:r w:rsidRPr="006533B7">
        <w:rPr>
          <w:i/>
          <w:sz w:val="20"/>
          <w:szCs w:val="20"/>
        </w:rPr>
        <w:t>in</w:t>
      </w:r>
      <w:proofErr w:type="gramEnd"/>
      <w:r w:rsidRPr="006533B7">
        <w:rPr>
          <w:i/>
          <w:sz w:val="20"/>
          <w:szCs w:val="20"/>
        </w:rPr>
        <w:t xml:space="preserve">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425D8B51" w14:textId="77777777" w:rsidR="00F92E16" w:rsidRPr="00542643" w:rsidRDefault="00F92E16" w:rsidP="00F92E16">
      <w:pPr>
        <w:pStyle w:val="Paragrafoelenco"/>
        <w:spacing w:before="60" w:after="0"/>
        <w:jc w:val="both"/>
        <w:rPr>
          <w:rFonts w:eastAsia="Times New Roman" w:cstheme="minorHAnsi"/>
          <w:sz w:val="20"/>
          <w:szCs w:val="20"/>
          <w:highlight w:val="white"/>
          <w:lang w:eastAsia="it-IT"/>
        </w:rPr>
      </w:pPr>
    </w:p>
    <w:p w14:paraId="657F5139" w14:textId="77777777" w:rsidR="00F92E16" w:rsidRPr="006533B7" w:rsidRDefault="00F92E16" w:rsidP="009E46B4">
      <w:pPr>
        <w:jc w:val="both"/>
        <w:rPr>
          <w:sz w:val="20"/>
          <w:szCs w:val="20"/>
        </w:rPr>
      </w:pPr>
    </w:p>
    <w:p w14:paraId="1AE19C52" w14:textId="77777777" w:rsidR="00C41162" w:rsidRPr="006533B7" w:rsidRDefault="00184306" w:rsidP="009E46B4">
      <w:pPr>
        <w:spacing w:before="60" w:after="60"/>
        <w:ind w:left="284" w:hanging="284"/>
        <w:rPr>
          <w:sz w:val="20"/>
          <w:szCs w:val="20"/>
        </w:rPr>
      </w:pPr>
      <w:r w:rsidRPr="006533B7">
        <w:rPr>
          <w:sz w:val="20"/>
          <w:szCs w:val="20"/>
        </w:rPr>
        <w:lastRenderedPageBreak/>
        <w:t xml:space="preserve">La documentazione presentata in copia viene prodotta ai sensi del decreto legislativo n. 82/05. </w:t>
      </w:r>
    </w:p>
    <w:p w14:paraId="1CA52F5B" w14:textId="77777777" w:rsidR="00E2373C" w:rsidRPr="00E2373C" w:rsidRDefault="00E2373C" w:rsidP="00E2373C">
      <w:pPr>
        <w:rPr>
          <w:sz w:val="20"/>
          <w:szCs w:val="20"/>
        </w:rPr>
      </w:pPr>
      <w:r w:rsidRPr="00E2373C">
        <w:rPr>
          <w:sz w:val="20"/>
          <w:szCs w:val="20"/>
        </w:rPr>
        <w:t>Letto, confermato e sottoscritto</w:t>
      </w:r>
    </w:p>
    <w:p w14:paraId="08167DD8" w14:textId="34A460C6" w:rsidR="00E2373C" w:rsidRDefault="00E2373C" w:rsidP="00542643">
      <w:pPr>
        <w:suppressAutoHyphens w:val="0"/>
        <w:spacing w:before="120" w:after="0" w:line="240" w:lineRule="auto"/>
        <w:ind w:left="284"/>
        <w:jc w:val="both"/>
      </w:pPr>
    </w:p>
    <w:p w14:paraId="61E67B64" w14:textId="77777777" w:rsidR="00E2373C" w:rsidRPr="00542643" w:rsidRDefault="00E2373C" w:rsidP="00E2373C">
      <w:pPr>
        <w:pStyle w:val="Corpodeltesto21"/>
        <w:widowControl w:val="0"/>
        <w:rPr>
          <w:rFonts w:asciiTheme="minorHAnsi" w:hAnsiTheme="minorHAnsi" w:cstheme="minorHAnsi"/>
        </w:rPr>
      </w:pPr>
      <w:r w:rsidRPr="00542643">
        <w:rPr>
          <w:rFonts w:asciiTheme="minorHAnsi" w:hAnsiTheme="minorHAnsi" w:cstheme="minorHAnsi"/>
          <w:sz w:val="20"/>
          <w:szCs w:val="20"/>
        </w:rPr>
        <w:t>Data…………………………</w:t>
      </w:r>
      <w:r w:rsidRPr="00542643">
        <w:rPr>
          <w:rFonts w:asciiTheme="minorHAnsi" w:hAnsiTheme="minorHAnsi" w:cstheme="minorHAnsi"/>
          <w:sz w:val="20"/>
          <w:szCs w:val="20"/>
        </w:rPr>
        <w:tab/>
      </w:r>
      <w:r w:rsidRPr="00542643">
        <w:rPr>
          <w:rFonts w:asciiTheme="minorHAnsi" w:hAnsiTheme="minorHAnsi" w:cstheme="minorHAnsi"/>
          <w:sz w:val="20"/>
          <w:szCs w:val="20"/>
        </w:rPr>
        <w:tab/>
      </w:r>
    </w:p>
    <w:p w14:paraId="6218A6CF" w14:textId="77777777" w:rsidR="00E2373C" w:rsidRPr="00542643" w:rsidRDefault="00E2373C" w:rsidP="00E2373C">
      <w:pPr>
        <w:pStyle w:val="Corpodeltesto21"/>
        <w:widowControl w:val="0"/>
        <w:ind w:left="5812"/>
        <w:jc w:val="center"/>
        <w:rPr>
          <w:rFonts w:asciiTheme="minorHAnsi" w:hAnsiTheme="minorHAnsi" w:cstheme="minorHAnsi"/>
        </w:rPr>
      </w:pPr>
    </w:p>
    <w:p w14:paraId="66C43A39" w14:textId="77777777" w:rsidR="00E2373C" w:rsidRPr="00542643" w:rsidRDefault="00E2373C" w:rsidP="00E2373C">
      <w:pPr>
        <w:pStyle w:val="Corpodeltesto21"/>
        <w:widowControl w:val="0"/>
        <w:ind w:left="5812"/>
        <w:jc w:val="center"/>
        <w:rPr>
          <w:rFonts w:asciiTheme="minorHAnsi" w:hAnsiTheme="minorHAnsi" w:cstheme="minorHAnsi"/>
        </w:rPr>
      </w:pPr>
      <w:r w:rsidRPr="00542643">
        <w:rPr>
          <w:rFonts w:asciiTheme="minorHAnsi" w:hAnsiTheme="minorHAnsi" w:cstheme="minorHAnsi"/>
          <w:b/>
          <w:bCs/>
          <w:sz w:val="20"/>
          <w:szCs w:val="20"/>
        </w:rPr>
        <w:t>Firma del legale rappresentante</w:t>
      </w:r>
    </w:p>
    <w:p w14:paraId="5B60D017" w14:textId="730AD02E" w:rsidR="00C41162" w:rsidRPr="00542643" w:rsidRDefault="00E2373C" w:rsidP="000D167D">
      <w:pPr>
        <w:ind w:left="5812"/>
        <w:jc w:val="center"/>
        <w:rPr>
          <w:rFonts w:cstheme="minorHAnsi"/>
          <w:i/>
          <w:iCs/>
          <w:color w:val="000000"/>
          <w:sz w:val="18"/>
          <w:szCs w:val="14"/>
        </w:rPr>
      </w:pPr>
      <w:r w:rsidRPr="00542643">
        <w:rPr>
          <w:rFonts w:cstheme="minorHAnsi"/>
          <w:i/>
          <w:iCs/>
          <w:color w:val="000000"/>
          <w:sz w:val="18"/>
          <w:szCs w:val="14"/>
        </w:rPr>
        <w:t xml:space="preserve">Documento sottoscritto digitalmente ai sensi del </w:t>
      </w:r>
      <w:proofErr w:type="spellStart"/>
      <w:r w:rsidRPr="00542643">
        <w:rPr>
          <w:rFonts w:cstheme="minorHAnsi"/>
          <w:i/>
          <w:iCs/>
          <w:color w:val="000000"/>
          <w:sz w:val="18"/>
          <w:szCs w:val="14"/>
        </w:rPr>
        <w:t>D.Lgs.</w:t>
      </w:r>
      <w:proofErr w:type="spellEnd"/>
      <w:r w:rsidRPr="00542643">
        <w:rPr>
          <w:rFonts w:cstheme="minorHAnsi"/>
          <w:i/>
          <w:iCs/>
          <w:color w:val="000000"/>
          <w:sz w:val="18"/>
          <w:szCs w:val="14"/>
        </w:rPr>
        <w:t xml:space="preserve"> 82/2005 </w:t>
      </w:r>
      <w:proofErr w:type="spellStart"/>
      <w:r w:rsidRPr="00542643">
        <w:rPr>
          <w:rFonts w:cstheme="minorHAnsi"/>
          <w:i/>
          <w:iCs/>
          <w:color w:val="000000"/>
          <w:sz w:val="18"/>
          <w:szCs w:val="14"/>
        </w:rPr>
        <w:t>s.m.i.</w:t>
      </w:r>
      <w:proofErr w:type="spellEnd"/>
      <w:r w:rsidRPr="00542643">
        <w:rPr>
          <w:rFonts w:cstheme="minorHAnsi"/>
          <w:i/>
          <w:iCs/>
          <w:color w:val="000000"/>
          <w:sz w:val="18"/>
          <w:szCs w:val="14"/>
        </w:rPr>
        <w:t xml:space="preserve"> e norme collegate</w:t>
      </w:r>
    </w:p>
    <w:p w14:paraId="3E44D4E5" w14:textId="77777777" w:rsidR="00406B39" w:rsidRPr="00542643" w:rsidRDefault="00406B39" w:rsidP="000D167D">
      <w:pPr>
        <w:ind w:left="5812"/>
        <w:jc w:val="center"/>
        <w:rPr>
          <w:rFonts w:cstheme="minorHAnsi"/>
          <w:i/>
          <w:iCs/>
          <w:color w:val="000000"/>
          <w:sz w:val="18"/>
          <w:szCs w:val="14"/>
        </w:rPr>
      </w:pPr>
    </w:p>
    <w:p w14:paraId="71A83D1D" w14:textId="77777777" w:rsidR="00406B39" w:rsidRPr="00542643" w:rsidRDefault="00406B39" w:rsidP="000D167D">
      <w:pPr>
        <w:ind w:left="5812"/>
        <w:jc w:val="center"/>
        <w:rPr>
          <w:rFonts w:cstheme="minorHAnsi"/>
          <w:i/>
          <w:iCs/>
          <w:color w:val="000000"/>
          <w:sz w:val="18"/>
          <w:szCs w:val="14"/>
        </w:rPr>
      </w:pPr>
    </w:p>
    <w:p w14:paraId="784825BF" w14:textId="77777777" w:rsidR="00406B39" w:rsidRPr="00542643" w:rsidRDefault="00406B39" w:rsidP="00406B39">
      <w:pPr>
        <w:spacing w:before="120" w:after="120"/>
        <w:jc w:val="both"/>
        <w:rPr>
          <w:rFonts w:cstheme="minorHAnsi"/>
          <w:b/>
          <w:bCs/>
          <w:sz w:val="20"/>
        </w:rPr>
      </w:pPr>
      <w:r w:rsidRPr="00542643">
        <w:rPr>
          <w:rFonts w:cstheme="minorHAnsi"/>
          <w:b/>
          <w:bCs/>
          <w:sz w:val="20"/>
        </w:rPr>
        <w:t xml:space="preserve">N.B. 1 Il documento dovrà essere </w:t>
      </w:r>
      <w:r w:rsidRPr="00542643">
        <w:rPr>
          <w:rFonts w:cstheme="minorHAnsi"/>
          <w:b/>
          <w:bCs/>
          <w:sz w:val="20"/>
          <w:u w:val="single"/>
        </w:rPr>
        <w:t>SOTTOSCRITTO CON FIRMA DIGITALE</w:t>
      </w:r>
      <w:r w:rsidRPr="00542643">
        <w:rPr>
          <w:rFonts w:cstheme="minorHAnsi"/>
          <w:b/>
          <w:bCs/>
          <w:sz w:val="20"/>
        </w:rPr>
        <w:t xml:space="preserve"> dal legale rappresentante del concorrente</w:t>
      </w:r>
    </w:p>
    <w:p w14:paraId="02DD0C9F" w14:textId="77777777" w:rsidR="00406B39" w:rsidRPr="00542643" w:rsidRDefault="00406B39" w:rsidP="00406B39">
      <w:pPr>
        <w:spacing w:before="120" w:after="120"/>
        <w:jc w:val="both"/>
        <w:rPr>
          <w:rFonts w:cstheme="minorHAnsi"/>
          <w:b/>
          <w:sz w:val="20"/>
        </w:rPr>
      </w:pPr>
      <w:r w:rsidRPr="00542643">
        <w:rPr>
          <w:rFonts w:cstheme="minorHAnsi"/>
          <w:b/>
          <w:bCs/>
          <w:sz w:val="20"/>
        </w:rPr>
        <w:t xml:space="preserve">N.B. 2 </w:t>
      </w:r>
      <w:r w:rsidRPr="00542643">
        <w:rPr>
          <w:rFonts w:cstheme="minorHAnsi"/>
          <w:b/>
          <w:bCs/>
          <w:sz w:val="20"/>
          <w:lang w:val="x-none"/>
        </w:rPr>
        <w:t xml:space="preserve">In caso di </w:t>
      </w:r>
      <w:r w:rsidRPr="00542643">
        <w:rPr>
          <w:rFonts w:cstheme="minorHAnsi"/>
          <w:b/>
          <w:bCs/>
          <w:sz w:val="20"/>
        </w:rPr>
        <w:t>partecipazione plurisoggettiva, vedere le prescrizioni di cui all’art. 15.1 del Disciplinare.</w:t>
      </w:r>
    </w:p>
    <w:p w14:paraId="5E3D7F43" w14:textId="77777777" w:rsidR="00406B39" w:rsidRPr="000D167D" w:rsidRDefault="00406B39" w:rsidP="000D167D">
      <w:pPr>
        <w:ind w:left="5812"/>
        <w:jc w:val="center"/>
      </w:pPr>
    </w:p>
    <w:sectPr w:rsidR="00406B39" w:rsidRPr="000D167D">
      <w:head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Liberation Mono"/>
    <w:panose1 w:val="00000000000000000000"/>
    <w:charset w:val="00"/>
    <w:family w:val="modern"/>
    <w:notTrueType/>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1">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3">
    <w:nsid w:val="1A6601E1"/>
    <w:multiLevelType w:val="hybridMultilevel"/>
    <w:tmpl w:val="F38E44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54915BD"/>
    <w:multiLevelType w:val="multilevel"/>
    <w:tmpl w:val="41D021AC"/>
    <w:lvl w:ilvl="0">
      <w:start w:val="1"/>
      <w:numFmt w:val="bullet"/>
      <w:lvlText w:val="o"/>
      <w:lvlJc w:val="left"/>
      <w:pPr>
        <w:tabs>
          <w:tab w:val="num" w:pos="720"/>
        </w:tabs>
        <w:ind w:left="720" w:hanging="360"/>
      </w:pPr>
      <w:rPr>
        <w:rFonts w:ascii="Courier New" w:hAnsi="Courier New" w:cs="Courier New" w:hint="default"/>
        <w:b/>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2CE91D05"/>
    <w:multiLevelType w:val="hybridMultilevel"/>
    <w:tmpl w:val="C15C8434"/>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415E6FDE"/>
    <w:multiLevelType w:val="multilevel"/>
    <w:tmpl w:val="B616E25C"/>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nsid w:val="49C268B0"/>
    <w:multiLevelType w:val="hybridMultilevel"/>
    <w:tmpl w:val="F9E20C08"/>
    <w:lvl w:ilvl="0" w:tplc="04100001">
      <w:start w:val="1"/>
      <w:numFmt w:val="bullet"/>
      <w:lvlText w:val=""/>
      <w:lvlJc w:val="left"/>
      <w:pPr>
        <w:ind w:left="360" w:hanging="360"/>
      </w:pPr>
      <w:rPr>
        <w:rFonts w:ascii="Symbol" w:hAnsi="Symbol"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4">
    <w:nsid w:val="600C036E"/>
    <w:multiLevelType w:val="hybridMultilevel"/>
    <w:tmpl w:val="07BE81B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7BF656DD"/>
    <w:multiLevelType w:val="hybridMultilevel"/>
    <w:tmpl w:val="3FAAD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8"/>
  </w:num>
  <w:num w:numId="4">
    <w:abstractNumId w:val="10"/>
  </w:num>
  <w:num w:numId="5">
    <w:abstractNumId w:val="1"/>
  </w:num>
  <w:num w:numId="6">
    <w:abstractNumId w:val="13"/>
  </w:num>
  <w:num w:numId="7">
    <w:abstractNumId w:val="6"/>
  </w:num>
  <w:num w:numId="8">
    <w:abstractNumId w:val="7"/>
  </w:num>
  <w:num w:numId="9">
    <w:abstractNumId w:val="2"/>
  </w:num>
  <w:num w:numId="10">
    <w:abstractNumId w:val="11"/>
  </w:num>
  <w:num w:numId="11">
    <w:abstractNumId w:val="0"/>
  </w:num>
  <w:num w:numId="12">
    <w:abstractNumId w:val="14"/>
  </w:num>
  <w:num w:numId="13">
    <w:abstractNumId w:val="3"/>
  </w:num>
  <w:num w:numId="14">
    <w:abstractNumId w:val="5"/>
  </w:num>
  <w:num w:numId="15">
    <w:abstractNumId w:val="9"/>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76DFB"/>
    <w:rsid w:val="000805C3"/>
    <w:rsid w:val="000D167D"/>
    <w:rsid w:val="000E5869"/>
    <w:rsid w:val="00136BD4"/>
    <w:rsid w:val="00141B8D"/>
    <w:rsid w:val="00184306"/>
    <w:rsid w:val="001A3FF5"/>
    <w:rsid w:val="001B6DD9"/>
    <w:rsid w:val="001B7EEC"/>
    <w:rsid w:val="001C1242"/>
    <w:rsid w:val="001D24C1"/>
    <w:rsid w:val="00214250"/>
    <w:rsid w:val="00220748"/>
    <w:rsid w:val="002A377A"/>
    <w:rsid w:val="00345201"/>
    <w:rsid w:val="003638BB"/>
    <w:rsid w:val="003A749D"/>
    <w:rsid w:val="003B3811"/>
    <w:rsid w:val="003C0F70"/>
    <w:rsid w:val="00406B39"/>
    <w:rsid w:val="00432C93"/>
    <w:rsid w:val="00444DAB"/>
    <w:rsid w:val="00482016"/>
    <w:rsid w:val="004F44FE"/>
    <w:rsid w:val="00500F41"/>
    <w:rsid w:val="0052716D"/>
    <w:rsid w:val="00542643"/>
    <w:rsid w:val="00543F38"/>
    <w:rsid w:val="00567227"/>
    <w:rsid w:val="0058798B"/>
    <w:rsid w:val="005F7FE8"/>
    <w:rsid w:val="006026A2"/>
    <w:rsid w:val="0063020D"/>
    <w:rsid w:val="006533B7"/>
    <w:rsid w:val="0066102F"/>
    <w:rsid w:val="00692868"/>
    <w:rsid w:val="0069625E"/>
    <w:rsid w:val="007E401F"/>
    <w:rsid w:val="008818B2"/>
    <w:rsid w:val="008C5D51"/>
    <w:rsid w:val="00942E88"/>
    <w:rsid w:val="009B5141"/>
    <w:rsid w:val="009E46B4"/>
    <w:rsid w:val="00A718A5"/>
    <w:rsid w:val="00A9199C"/>
    <w:rsid w:val="00A97BB6"/>
    <w:rsid w:val="00AA0E79"/>
    <w:rsid w:val="00AB0FA5"/>
    <w:rsid w:val="00AE6979"/>
    <w:rsid w:val="00AE6E60"/>
    <w:rsid w:val="00B7690A"/>
    <w:rsid w:val="00BF1D89"/>
    <w:rsid w:val="00BF4C0F"/>
    <w:rsid w:val="00C41162"/>
    <w:rsid w:val="00C616E2"/>
    <w:rsid w:val="00D778F8"/>
    <w:rsid w:val="00DD2513"/>
    <w:rsid w:val="00DF4EDE"/>
    <w:rsid w:val="00E2373C"/>
    <w:rsid w:val="00F05ACD"/>
    <w:rsid w:val="00F27E15"/>
    <w:rsid w:val="00F77256"/>
    <w:rsid w:val="00F92E1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rsid w:val="00E2373C"/>
    <w:rPr>
      <w:color w:val="0563C1"/>
      <w:u w:val="single"/>
    </w:rPr>
  </w:style>
  <w:style w:type="paragraph" w:customStyle="1" w:styleId="Corpodeltesto21">
    <w:name w:val="Corpo del testo 21"/>
    <w:basedOn w:val="Normale"/>
    <w:rsid w:val="00E2373C"/>
    <w:pPr>
      <w:autoSpaceDE w:val="0"/>
      <w:spacing w:after="0" w:line="360" w:lineRule="auto"/>
      <w:ind w:left="1068"/>
      <w:jc w:val="both"/>
    </w:pPr>
    <w:rPr>
      <w:rFonts w:ascii="Times New Roman" w:eastAsia="Times New Roman" w:hAnsi="Times New Roman" w:cs="Times New Roman"/>
      <w:i/>
      <w:i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oveneto.it/wp-content/uploads/2021/01/Codice-di-comportamento-aggiornamento-2018.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55568-4F1D-4127-A5D9-777D158B2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3736</Words>
  <Characters>21297</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Daniela Cifali</cp:lastModifiedBy>
  <cp:revision>3</cp:revision>
  <cp:lastPrinted>2024-03-12T09:44:00Z</cp:lastPrinted>
  <dcterms:created xsi:type="dcterms:W3CDTF">2024-04-04T09:50:00Z</dcterms:created>
  <dcterms:modified xsi:type="dcterms:W3CDTF">2024-04-16T09:35:00Z</dcterms:modified>
  <dc:language>it-IT</dc:language>
</cp:coreProperties>
</file>